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88" w:rsidRPr="00052788" w:rsidRDefault="00052788" w:rsidP="0005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27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36.7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052788" w:rsidRPr="00052788" w:rsidRDefault="00052788" w:rsidP="0005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05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52788" w:rsidRPr="00052788" w:rsidRDefault="00052788" w:rsidP="00052788">
      <w:pPr>
        <w:pStyle w:val="ac"/>
        <w:jc w:val="center"/>
        <w:rPr>
          <w:sz w:val="28"/>
          <w:szCs w:val="28"/>
        </w:rPr>
      </w:pPr>
      <w:r w:rsidRPr="00052788">
        <w:rPr>
          <w:sz w:val="28"/>
          <w:szCs w:val="28"/>
        </w:rPr>
        <w:t>ХАНТЫ-МАНСИЙСКИЙ РАЙОН</w:t>
      </w:r>
    </w:p>
    <w:p w:rsidR="00052788" w:rsidRPr="00052788" w:rsidRDefault="00052788" w:rsidP="00052788">
      <w:pPr>
        <w:pStyle w:val="ac"/>
        <w:jc w:val="center"/>
        <w:rPr>
          <w:sz w:val="28"/>
          <w:szCs w:val="28"/>
        </w:rPr>
      </w:pPr>
      <w:r w:rsidRPr="00052788">
        <w:rPr>
          <w:sz w:val="28"/>
          <w:szCs w:val="28"/>
        </w:rPr>
        <w:t>Ханты-Мансийский автономный округ – Югра</w:t>
      </w:r>
    </w:p>
    <w:p w:rsidR="00052788" w:rsidRPr="00052788" w:rsidRDefault="00052788" w:rsidP="00052788">
      <w:pPr>
        <w:pStyle w:val="ac"/>
        <w:jc w:val="center"/>
        <w:rPr>
          <w:sz w:val="28"/>
          <w:szCs w:val="28"/>
        </w:rPr>
      </w:pPr>
    </w:p>
    <w:p w:rsidR="00052788" w:rsidRPr="00052788" w:rsidRDefault="00052788" w:rsidP="00052788">
      <w:pPr>
        <w:pStyle w:val="ac"/>
        <w:jc w:val="center"/>
        <w:rPr>
          <w:b/>
          <w:sz w:val="28"/>
          <w:szCs w:val="28"/>
        </w:rPr>
      </w:pPr>
      <w:r w:rsidRPr="00052788">
        <w:rPr>
          <w:b/>
          <w:sz w:val="28"/>
          <w:szCs w:val="28"/>
        </w:rPr>
        <w:t>АДМИНИСТРАЦИЯ ХАНТЫ-МАНСИЙСКОГО РАЙОНА</w:t>
      </w:r>
    </w:p>
    <w:p w:rsidR="00052788" w:rsidRPr="00052788" w:rsidRDefault="00052788" w:rsidP="00052788">
      <w:pPr>
        <w:pStyle w:val="ac"/>
        <w:jc w:val="center"/>
        <w:rPr>
          <w:b/>
          <w:sz w:val="28"/>
          <w:szCs w:val="28"/>
        </w:rPr>
      </w:pPr>
    </w:p>
    <w:p w:rsidR="00052788" w:rsidRPr="00052788" w:rsidRDefault="00052788" w:rsidP="00052788">
      <w:pPr>
        <w:pStyle w:val="ac"/>
        <w:jc w:val="center"/>
        <w:rPr>
          <w:b/>
          <w:sz w:val="28"/>
          <w:szCs w:val="28"/>
        </w:rPr>
      </w:pPr>
      <w:r w:rsidRPr="00052788">
        <w:rPr>
          <w:b/>
          <w:sz w:val="28"/>
          <w:szCs w:val="28"/>
        </w:rPr>
        <w:t>П О С Т А Н О В Л Е Н И Е</w:t>
      </w:r>
    </w:p>
    <w:p w:rsidR="00052788" w:rsidRPr="00052788" w:rsidRDefault="00052788" w:rsidP="00052788">
      <w:pPr>
        <w:pStyle w:val="ac"/>
        <w:jc w:val="center"/>
        <w:rPr>
          <w:sz w:val="28"/>
          <w:szCs w:val="28"/>
        </w:rPr>
      </w:pPr>
    </w:p>
    <w:p w:rsidR="00052788" w:rsidRPr="00052788" w:rsidRDefault="00052788" w:rsidP="00052788">
      <w:pPr>
        <w:pStyle w:val="ac"/>
        <w:rPr>
          <w:sz w:val="28"/>
          <w:szCs w:val="28"/>
        </w:rPr>
      </w:pPr>
      <w:r w:rsidRPr="00052788">
        <w:rPr>
          <w:sz w:val="28"/>
          <w:szCs w:val="28"/>
        </w:rPr>
        <w:t xml:space="preserve">от </w:t>
      </w:r>
      <w:r w:rsidR="00F11B45">
        <w:rPr>
          <w:sz w:val="28"/>
          <w:szCs w:val="28"/>
        </w:rPr>
        <w:t>08.08.2019</w:t>
      </w:r>
      <w:r w:rsidRPr="00052788">
        <w:rPr>
          <w:sz w:val="28"/>
          <w:szCs w:val="28"/>
        </w:rPr>
        <w:t xml:space="preserve">                                                                              </w:t>
      </w:r>
      <w:r w:rsidR="00F11B45">
        <w:rPr>
          <w:sz w:val="28"/>
          <w:szCs w:val="28"/>
        </w:rPr>
        <w:t xml:space="preserve">              </w:t>
      </w:r>
      <w:r w:rsidRPr="00052788">
        <w:rPr>
          <w:sz w:val="28"/>
          <w:szCs w:val="28"/>
        </w:rPr>
        <w:t xml:space="preserve">    № </w:t>
      </w:r>
      <w:r w:rsidR="00F11B45">
        <w:rPr>
          <w:sz w:val="28"/>
          <w:szCs w:val="28"/>
        </w:rPr>
        <w:t>215</w:t>
      </w:r>
    </w:p>
    <w:p w:rsidR="00052788" w:rsidRPr="00052788" w:rsidRDefault="00052788" w:rsidP="00052788">
      <w:pPr>
        <w:pStyle w:val="ac"/>
        <w:rPr>
          <w:i/>
          <w:sz w:val="24"/>
          <w:szCs w:val="24"/>
        </w:rPr>
      </w:pPr>
      <w:r w:rsidRPr="00052788">
        <w:rPr>
          <w:i/>
          <w:sz w:val="24"/>
          <w:szCs w:val="24"/>
        </w:rPr>
        <w:t>г. Ханты-Мансийск</w:t>
      </w:r>
    </w:p>
    <w:p w:rsidR="00052788" w:rsidRPr="00052788" w:rsidRDefault="00052788" w:rsidP="00052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052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052788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052788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7B0C6E" w:rsidRDefault="00861B31" w:rsidP="00052788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  <w:r w:rsidRPr="00052788">
        <w:rPr>
          <w:sz w:val="28"/>
          <w:szCs w:val="28"/>
        </w:rPr>
        <w:t xml:space="preserve"> </w:t>
      </w:r>
    </w:p>
    <w:p w:rsidR="00602F64" w:rsidRPr="00052788" w:rsidRDefault="00861B31" w:rsidP="00052788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052788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052788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052788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052788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2021 годы»</w:t>
      </w:r>
    </w:p>
    <w:p w:rsidR="00861B31" w:rsidRPr="00052788" w:rsidRDefault="00861B31" w:rsidP="00052788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052788">
      <w:pPr>
        <w:pStyle w:val="ac"/>
        <w:jc w:val="both"/>
        <w:rPr>
          <w:sz w:val="28"/>
          <w:szCs w:val="28"/>
        </w:rPr>
      </w:pPr>
    </w:p>
    <w:p w:rsidR="00861B31" w:rsidRPr="00052788" w:rsidRDefault="00861B31" w:rsidP="00052788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 xml:space="preserve">В соответствии со </w:t>
      </w:r>
      <w:hyperlink r:id="rId9" w:history="1">
        <w:r w:rsidRPr="00052788">
          <w:rPr>
            <w:sz w:val="28"/>
            <w:szCs w:val="28"/>
          </w:rPr>
          <w:t>статьей 179</w:t>
        </w:r>
      </w:hyperlink>
      <w:r w:rsidRPr="00052788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52788">
          <w:rPr>
            <w:sz w:val="28"/>
            <w:szCs w:val="28"/>
          </w:rPr>
          <w:t>Указом</w:t>
        </w:r>
      </w:hyperlink>
      <w:r w:rsidRPr="00052788">
        <w:rPr>
          <w:sz w:val="28"/>
          <w:szCs w:val="28"/>
        </w:rPr>
        <w:t xml:space="preserve"> Президента Российской Федерации от </w:t>
      </w:r>
      <w:r w:rsidR="00602F64" w:rsidRPr="00052788">
        <w:rPr>
          <w:sz w:val="28"/>
          <w:szCs w:val="28"/>
        </w:rPr>
        <w:t>0</w:t>
      </w:r>
      <w:r w:rsidRPr="00052788">
        <w:rPr>
          <w:sz w:val="28"/>
          <w:szCs w:val="28"/>
        </w:rPr>
        <w:t>7</w:t>
      </w:r>
      <w:r w:rsidR="00602F64" w:rsidRPr="00052788">
        <w:rPr>
          <w:sz w:val="28"/>
          <w:szCs w:val="28"/>
        </w:rPr>
        <w:t>.05.</w:t>
      </w:r>
      <w:r w:rsidRPr="00052788">
        <w:rPr>
          <w:sz w:val="28"/>
          <w:szCs w:val="28"/>
        </w:rPr>
        <w:t xml:space="preserve">2018 </w:t>
      </w:r>
      <w:r w:rsidRPr="00052788">
        <w:rPr>
          <w:sz w:val="28"/>
          <w:szCs w:val="28"/>
        </w:rPr>
        <w:br/>
        <w:t>№ 204 «О национальных целях и стратегических задачах развития Российской Федерации на период до 2024 года»,</w:t>
      </w:r>
      <w:r w:rsidRPr="00052788">
        <w:rPr>
          <w:b/>
          <w:sz w:val="28"/>
          <w:szCs w:val="28"/>
        </w:rPr>
        <w:t xml:space="preserve"> </w:t>
      </w:r>
      <w:r w:rsidRPr="00052788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72207B" w:rsidRPr="00052788">
        <w:rPr>
          <w:sz w:val="28"/>
          <w:szCs w:val="28"/>
        </w:rPr>
        <w:t>0</w:t>
      </w:r>
      <w:r w:rsidRPr="00052788">
        <w:rPr>
          <w:sz w:val="28"/>
          <w:szCs w:val="28"/>
        </w:rPr>
        <w:t>7</w:t>
      </w:r>
      <w:r w:rsidR="00602F64" w:rsidRPr="00052788">
        <w:rPr>
          <w:sz w:val="28"/>
          <w:szCs w:val="28"/>
        </w:rPr>
        <w:t xml:space="preserve">.09.2018 </w:t>
      </w:r>
      <w:r w:rsidRPr="00052788">
        <w:rPr>
          <w:sz w:val="28"/>
          <w:szCs w:val="28"/>
        </w:rPr>
        <w:t xml:space="preserve">№ 246 </w:t>
      </w:r>
      <w:r w:rsidRPr="00052788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052788">
        <w:rPr>
          <w:sz w:val="28"/>
          <w:szCs w:val="28"/>
        </w:rPr>
        <w:br/>
        <w:t>на основании пункта 10.1 части 1 статьи 27, статей 47.1, 32 Устава Ханты-Мансийского района:</w:t>
      </w:r>
    </w:p>
    <w:p w:rsidR="00602F64" w:rsidRPr="00052788" w:rsidRDefault="00602F64" w:rsidP="00052788">
      <w:pPr>
        <w:pStyle w:val="ac"/>
        <w:ind w:firstLine="709"/>
        <w:jc w:val="both"/>
        <w:rPr>
          <w:sz w:val="28"/>
          <w:szCs w:val="28"/>
        </w:rPr>
      </w:pPr>
    </w:p>
    <w:p w:rsidR="00861B31" w:rsidRPr="00052788" w:rsidRDefault="00861B31" w:rsidP="00052788">
      <w:pPr>
        <w:pStyle w:val="ac"/>
        <w:jc w:val="both"/>
        <w:rPr>
          <w:sz w:val="28"/>
          <w:szCs w:val="28"/>
        </w:rPr>
      </w:pPr>
      <w:r w:rsidRPr="00052788">
        <w:rPr>
          <w:sz w:val="28"/>
          <w:szCs w:val="28"/>
        </w:rPr>
        <w:tab/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2021 годы</w:t>
      </w:r>
      <w:r w:rsidRPr="00052788">
        <w:rPr>
          <w:sz w:val="28"/>
          <w:szCs w:val="28"/>
        </w:rPr>
        <w:t xml:space="preserve">» </w:t>
      </w:r>
      <w:r w:rsidR="00AB33EC" w:rsidRPr="00052788">
        <w:rPr>
          <w:sz w:val="28"/>
          <w:szCs w:val="28"/>
        </w:rPr>
        <w:t xml:space="preserve">изменения, изложив приложение </w:t>
      </w:r>
      <w:r w:rsidRPr="00052788">
        <w:rPr>
          <w:sz w:val="28"/>
          <w:szCs w:val="28"/>
        </w:rPr>
        <w:t>в новой редакции:</w:t>
      </w:r>
    </w:p>
    <w:p w:rsidR="00E845CF" w:rsidRPr="00052788" w:rsidRDefault="00861B31" w:rsidP="0005278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052788" w:rsidRDefault="009904D7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353019"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ED6D5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2021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</w:t>
            </w:r>
            <w:r w:rsidR="00354478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EC6A96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AB33EC" w:rsidRPr="00052788" w:rsidRDefault="00602F6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  <w:r w:rsidR="003A099C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A099C" w:rsidRPr="00052788" w:rsidRDefault="003A099C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9619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казенное учреждение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Ханты-Мансийского района (далее – МКУ) «Управ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ление технического обеспечения»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районного 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F53F3B" w:rsidRPr="00052788" w:rsidRDefault="00F53F3B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7E3B29" w:rsidRPr="00052788" w:rsidRDefault="007E3B2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sz w:val="28"/>
                <w:szCs w:val="28"/>
              </w:rPr>
              <w:t>4. Создание условий для обеспечения безопасности дорожного движения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>а также содержание вертолетных площадок</w:t>
            </w:r>
          </w:p>
          <w:p w:rsidR="00081D63" w:rsidRPr="00052788" w:rsidRDefault="00081D63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4. Повышение безопасности дорожного движения на территории Ханты-Мансийского района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 район</w:t>
            </w:r>
            <w:r w:rsidR="0009444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94,9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9C257A" w:rsidRPr="00052788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7. Увеличение количества рейсов водного транспорта с 4 до 49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8. Сохранение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транспорта на уровне 158 рейсов</w:t>
            </w:r>
          </w:p>
          <w:p w:rsidR="00235E89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A76B3F" w:rsidRPr="00052788" w:rsidRDefault="00A76B3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личеств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погибших в дорожно-транспортных происшествиях, 0</w:t>
            </w:r>
            <w:r w:rsidR="00B664D6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664D6" w:rsidRPr="00052788">
              <w:rPr>
                <w:rFonts w:ascii="Times New Roman" w:hAnsi="Times New Roman"/>
                <w:sz w:val="28"/>
                <w:szCs w:val="28"/>
              </w:rPr>
              <w:t>чел./100 тыс. чел.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76B3F" w:rsidRPr="00052788" w:rsidRDefault="00A76B3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мест концентрации дорожно-транспортных происшествий (аварийно-опасных участков) на дорожной сети, </w:t>
            </w:r>
            <w:r w:rsidR="00B92A47" w:rsidRPr="00052788">
              <w:rPr>
                <w:rFonts w:ascii="Times New Roman" w:hAnsi="Times New Roman"/>
                <w:bCs/>
                <w:sz w:val="28"/>
                <w:szCs w:val="28"/>
              </w:rPr>
              <w:t>0 %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3A4A20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664D6" w:rsidRPr="0005278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C257A" w:rsidRPr="00052788">
              <w:rPr>
                <w:rFonts w:ascii="Times New Roman" w:hAnsi="Times New Roman"/>
                <w:bCs/>
                <w:sz w:val="28"/>
                <w:szCs w:val="28"/>
              </w:rPr>
              <w:t>8 925,4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350285" w:rsidRPr="0005278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C257A" w:rsidRPr="00052788">
              <w:rPr>
                <w:rFonts w:ascii="Times New Roman" w:hAnsi="Times New Roman"/>
                <w:bCs/>
                <w:sz w:val="28"/>
                <w:szCs w:val="28"/>
              </w:rPr>
              <w:t>2 613</w:t>
            </w:r>
            <w:r w:rsidR="00A923A4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C257A" w:rsidRPr="0005278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23A4" w:rsidRPr="00052788">
              <w:rPr>
                <w:rFonts w:ascii="Times New Roman" w:hAnsi="Times New Roman"/>
                <w:bCs/>
                <w:sz w:val="28"/>
                <w:szCs w:val="28"/>
              </w:rPr>
              <w:t>23 551,8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A923A4" w:rsidRPr="00052788">
              <w:rPr>
                <w:rFonts w:ascii="Times New Roman" w:hAnsi="Times New Roman"/>
                <w:bCs/>
                <w:sz w:val="28"/>
                <w:szCs w:val="28"/>
              </w:rPr>
              <w:t>12 741,9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353113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в нее изменений, их согласование;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муниципального образования Ханты-Мансийский район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из бюджета района на выполнение мероприятий муниципальной программы пассажирских перевозок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</w:t>
      </w:r>
      <w:r w:rsidRPr="00052788">
        <w:rPr>
          <w:rFonts w:ascii="Times New Roman" w:hAnsi="Times New Roman"/>
          <w:sz w:val="28"/>
          <w:szCs w:val="28"/>
        </w:rPr>
        <w:lastRenderedPageBreak/>
        <w:t>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052788">
          <w:headerReference w:type="default" r:id="rId11"/>
          <w:type w:val="continuous"/>
          <w:pgSz w:w="11906" w:h="16838" w:code="9"/>
          <w:pgMar w:top="1418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709"/>
        <w:gridCol w:w="708"/>
        <w:gridCol w:w="709"/>
        <w:gridCol w:w="1276"/>
        <w:gridCol w:w="5812"/>
      </w:tblGrid>
      <w:tr w:rsidR="00771C9F" w:rsidRPr="00052788" w:rsidTr="00B86F7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</w:t>
            </w:r>
            <w:r w:rsidR="00B86F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C9F" w:rsidRPr="00052788" w:rsidRDefault="00771C9F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показатель</w:t>
            </w:r>
          </w:p>
          <w:p w:rsidR="00771C9F" w:rsidRPr="00052788" w:rsidRDefault="00771C9F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реализации муници</w:t>
            </w:r>
            <w:r w:rsidR="00B86F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</w:t>
            </w:r>
            <w:r w:rsidR="00B86F73">
              <w:rPr>
                <w:rFonts w:ascii="Times New Roman" w:eastAsia="Calibri" w:hAnsi="Times New Roman"/>
                <w:lang w:eastAsia="en-US"/>
              </w:rPr>
              <w:t>-</w:t>
            </w:r>
            <w:r w:rsidRPr="00052788">
              <w:rPr>
                <w:rFonts w:ascii="Times New Roman" w:eastAsia="Calibri" w:hAnsi="Times New Roman"/>
                <w:lang w:eastAsia="en-US"/>
              </w:rPr>
              <w:t>пальной программы</w:t>
            </w:r>
          </w:p>
        </w:tc>
        <w:tc>
          <w:tcPr>
            <w:tcW w:w="5812" w:type="dxa"/>
            <w:vMerge w:val="restart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</w:t>
            </w:r>
            <w:r w:rsidR="00771C9F" w:rsidRPr="00052788">
              <w:rPr>
                <w:rFonts w:ascii="Times New Roman" w:hAnsi="Times New Roman"/>
                <w:bCs/>
              </w:rPr>
              <w:t>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</w:t>
            </w:r>
            <w:r w:rsidR="00771C9F" w:rsidRPr="00052788">
              <w:rPr>
                <w:rFonts w:ascii="Times New Roman" w:hAnsi="Times New Roman"/>
                <w:bCs/>
              </w:rPr>
              <w:t>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п</w:t>
            </w:r>
            <w:r w:rsidR="0063731C" w:rsidRPr="00052788">
              <w:rPr>
                <w:rFonts w:ascii="Times New Roman" w:hAnsi="Times New Roman"/>
                <w:color w:val="000000"/>
              </w:rPr>
              <w:t>оказатель</w:t>
            </w:r>
            <w:r w:rsidR="00E452E3" w:rsidRPr="00052788">
              <w:rPr>
                <w:rFonts w:ascii="Times New Roman" w:hAnsi="Times New Roman"/>
                <w:color w:val="000000"/>
              </w:rPr>
              <w:t xml:space="preserve"> определяется в соответствии с ф</w:t>
            </w:r>
            <w:r w:rsidR="00E452E3"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="00E452E3" w:rsidRPr="0005278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на 1 января отче</w:t>
            </w:r>
            <w:r w:rsidR="00284FF9" w:rsidRPr="00052788">
              <w:rPr>
                <w:rFonts w:ascii="Times New Roman" w:hAnsi="Times New Roman"/>
                <w:color w:val="000000"/>
              </w:rPr>
              <w:t>тного года, км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6B180E" w:rsidRPr="00052788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212,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EA7A1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</w:t>
            </w:r>
            <w:r w:rsidR="006B180E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>оказатель</w:t>
            </w:r>
            <w:r w:rsidR="00E452E3" w:rsidRPr="00052788">
              <w:rPr>
                <w:rFonts w:ascii="Times New Roman" w:hAnsi="Times New Roman"/>
              </w:rPr>
              <w:t xml:space="preserve"> определяется по формуле: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</w:t>
            </w:r>
          </w:p>
          <w:p w:rsidR="00E452E3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B86F73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 w:rsidR="007B0C6E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</w:t>
            </w:r>
            <w:r w:rsidRPr="00052788">
              <w:rPr>
                <w:rFonts w:ascii="Times New Roman" w:hAnsi="Times New Roman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2C73BF" w:rsidRPr="00052788" w:rsidRDefault="00284FF9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</w:rPr>
              <w:t xml:space="preserve">определяется за период реализации муниципальной программы с нарастающим итогом в километрах, исходя из протяженности объектов ремонта, </w:t>
            </w:r>
            <w:r w:rsidR="00E452E3" w:rsidRPr="00052788">
              <w:rPr>
                <w:rFonts w:ascii="Times New Roman" w:hAnsi="Times New Roman"/>
              </w:rPr>
              <w:lastRenderedPageBreak/>
              <w:t>финансируемых в рамках муниципальной программы, рассчитывается по формуле:</w:t>
            </w:r>
            <w:r w:rsidR="002C73BF" w:rsidRPr="00052788">
              <w:rPr>
                <w:rFonts w:ascii="Times New Roman" w:hAnsi="Times New Roman"/>
              </w:rPr>
              <w:t xml:space="preserve"> </w:t>
            </w:r>
          </w:p>
          <w:p w:rsidR="0063731C" w:rsidRPr="00052788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771C9F" w:rsidRPr="00052788" w:rsidRDefault="00E452E3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12" w:type="dxa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</w:t>
            </w:r>
            <w:r w:rsidR="00EA7A18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812" w:type="dxa"/>
          </w:tcPr>
          <w:p w:rsidR="00771C9F" w:rsidRPr="00052788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</w:t>
            </w:r>
            <w:r w:rsidR="0063731C" w:rsidRPr="00052788">
              <w:rPr>
                <w:rFonts w:ascii="Times New Roman" w:hAnsi="Times New Roman"/>
                <w:bCs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  <w:bCs/>
              </w:rPr>
              <w:t>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</w:t>
            </w:r>
            <w:r w:rsidRPr="00052788">
              <w:rPr>
                <w:rFonts w:ascii="Times New Roman" w:hAnsi="Times New Roman"/>
                <w:bCs/>
              </w:rPr>
              <w:t>но-эксплуатационным показателям</w:t>
            </w: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 района,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>эксплуатационным показателям на 31 декабря отчетного года, %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94,9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</w:t>
            </w:r>
            <w:r w:rsidR="00D067CB" w:rsidRPr="000527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812" w:type="dxa"/>
          </w:tcPr>
          <w:p w:rsidR="003A4A20" w:rsidRDefault="00284FF9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E452E3" w:rsidRPr="00052788">
              <w:rPr>
                <w:rFonts w:ascii="Times New Roman" w:hAnsi="Times New Roman"/>
              </w:rPr>
              <w:t>определяется по формуле:</w:t>
            </w:r>
            <w:r w:rsidR="002C73BF" w:rsidRPr="00052788">
              <w:rPr>
                <w:rFonts w:ascii="Times New Roman" w:hAnsi="Times New Roman"/>
              </w:rPr>
              <w:t xml:space="preserve"> </w:t>
            </w:r>
          </w:p>
          <w:p w:rsidR="00E452E3" w:rsidRPr="00052788" w:rsidRDefault="00E452E3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E452E3" w:rsidRPr="00052788" w:rsidRDefault="00E452E3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E452E3" w:rsidRPr="00052788" w:rsidRDefault="00E452E3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771C9F" w:rsidRPr="00052788" w:rsidRDefault="00E452E3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</w:t>
            </w:r>
            <w:r w:rsidR="00284FF9" w:rsidRPr="00052788"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0757D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DC21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134</w:t>
            </w:r>
          </w:p>
        </w:tc>
        <w:tc>
          <w:tcPr>
            <w:tcW w:w="5812" w:type="dxa"/>
            <w:vMerge w:val="restart"/>
          </w:tcPr>
          <w:p w:rsidR="00200AC7" w:rsidRPr="00052788" w:rsidRDefault="00284FF9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</w:t>
            </w:r>
            <w:r w:rsidR="0063731C" w:rsidRPr="00052788">
              <w:rPr>
                <w:rFonts w:ascii="Times New Roman" w:hAnsi="Times New Roman"/>
              </w:rPr>
              <w:t xml:space="preserve">оказатель </w:t>
            </w:r>
            <w:r w:rsidR="00200AC7" w:rsidRPr="00052788">
              <w:rPr>
                <w:rFonts w:ascii="Times New Roman" w:hAnsi="Times New Roman"/>
              </w:rPr>
              <w:t>определяется на основании фактически выполненных рейсов за период реализации муниципальной программы</w:t>
            </w:r>
            <w:r w:rsidR="0063731C" w:rsidRPr="00052788">
              <w:rPr>
                <w:rFonts w:ascii="Times New Roman" w:hAnsi="Times New Roman"/>
              </w:rPr>
              <w:t>. И</w:t>
            </w:r>
            <w:r w:rsidR="00200AC7" w:rsidRPr="00052788">
              <w:rPr>
                <w:rFonts w:ascii="Times New Roman" w:hAnsi="Times New Roman"/>
              </w:rPr>
              <w:t>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0757D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426E8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49</w:t>
            </w:r>
          </w:p>
        </w:tc>
        <w:tc>
          <w:tcPr>
            <w:tcW w:w="5812" w:type="dxa"/>
            <w:vMerge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00AC7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200AC7" w:rsidRPr="00052788" w:rsidRDefault="00200AC7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51523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="00A464CD"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1276" w:type="dxa"/>
            <w:shd w:val="clear" w:color="auto" w:fill="auto"/>
          </w:tcPr>
          <w:p w:rsidR="00200AC7" w:rsidRPr="00052788" w:rsidRDefault="00794E88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</w:p>
        </w:tc>
        <w:tc>
          <w:tcPr>
            <w:tcW w:w="5812" w:type="dxa"/>
            <w:vMerge/>
          </w:tcPr>
          <w:p w:rsidR="00200AC7" w:rsidRPr="00052788" w:rsidRDefault="00200AC7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71C9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771C9F" w:rsidRPr="00052788" w:rsidRDefault="00E452E3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</w:t>
            </w:r>
            <w:r w:rsidR="00771C9F" w:rsidRPr="00052788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71C9F" w:rsidRPr="00052788" w:rsidRDefault="00771C9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C9F" w:rsidRPr="00052788" w:rsidRDefault="00771C9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71C9F" w:rsidRPr="00052788" w:rsidRDefault="00B7464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5812" w:type="dxa"/>
          </w:tcPr>
          <w:p w:rsidR="00B86F73" w:rsidRDefault="00284F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</w:t>
            </w:r>
            <w:r w:rsidR="0063731C" w:rsidRPr="00052788">
              <w:rPr>
                <w:rFonts w:ascii="Times New Roman" w:hAnsi="Times New Roman"/>
                <w:bCs/>
              </w:rPr>
              <w:t xml:space="preserve">оказатель </w:t>
            </w:r>
            <w:r w:rsidR="002C73BF" w:rsidRPr="00052788">
              <w:rPr>
                <w:rFonts w:ascii="Times New Roman" w:hAnsi="Times New Roman"/>
                <w:bCs/>
              </w:rPr>
              <w:t xml:space="preserve">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2C73B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2C73B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771C9F" w:rsidRPr="00052788" w:rsidRDefault="002C73BF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пунктам Ханты-Мансийского района, км</w:t>
            </w:r>
            <w:r w:rsidR="002613D3" w:rsidRPr="00052788">
              <w:rPr>
                <w:rFonts w:ascii="Times New Roman" w:hAnsi="Times New Roman"/>
                <w:bCs/>
              </w:rPr>
              <w:t>,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A76B3F" w:rsidRPr="00052788" w:rsidTr="00B86F73">
        <w:trPr>
          <w:trHeight w:val="817"/>
        </w:trPr>
        <w:tc>
          <w:tcPr>
            <w:tcW w:w="709" w:type="dxa"/>
            <w:shd w:val="clear" w:color="auto" w:fill="auto"/>
          </w:tcPr>
          <w:p w:rsidR="00A76B3F" w:rsidRPr="00052788" w:rsidRDefault="00A76B3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7B0C6E" w:rsidRDefault="007E3B29" w:rsidP="00B8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</w:t>
            </w:r>
            <w:r w:rsidR="00350285" w:rsidRPr="00052788">
              <w:rPr>
                <w:rFonts w:ascii="Times New Roman" w:hAnsi="Times New Roman"/>
              </w:rPr>
              <w:t>оличеств</w:t>
            </w:r>
            <w:r w:rsidRPr="00052788">
              <w:rPr>
                <w:rFonts w:ascii="Times New Roman" w:hAnsi="Times New Roman"/>
              </w:rPr>
              <w:t>о</w:t>
            </w:r>
            <w:r w:rsidR="00350285" w:rsidRPr="00052788">
              <w:rPr>
                <w:rFonts w:ascii="Times New Roman" w:hAnsi="Times New Roman"/>
              </w:rPr>
              <w:t xml:space="preserve"> погибших в дорожно-транспортных происшествиях, </w:t>
            </w:r>
          </w:p>
          <w:p w:rsidR="00A76B3F" w:rsidRPr="00052788" w:rsidRDefault="00CB4E97" w:rsidP="00B8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чел./100 тыс. чел.</w:t>
            </w:r>
          </w:p>
        </w:tc>
        <w:tc>
          <w:tcPr>
            <w:tcW w:w="1276" w:type="dxa"/>
            <w:shd w:val="clear" w:color="auto" w:fill="auto"/>
          </w:tcPr>
          <w:p w:rsidR="00A76B3F" w:rsidRPr="00052788" w:rsidRDefault="00350285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76B3F" w:rsidRPr="00052788" w:rsidRDefault="00350285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B3F" w:rsidRPr="00052788" w:rsidRDefault="00350285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76B3F" w:rsidRPr="00052788" w:rsidRDefault="00350285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6B3F" w:rsidRPr="00052788" w:rsidRDefault="00350285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</w:tcPr>
          <w:p w:rsidR="00A76B3F" w:rsidRPr="00052788" w:rsidRDefault="00350285" w:rsidP="00B8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рассчитывается, как соотношение числа погибших в дорожно-транспортных происшествиях за отчетный период к численности населения Ханты-Мансийского района</w:t>
            </w:r>
          </w:p>
        </w:tc>
      </w:tr>
      <w:tr w:rsidR="00A76B3F" w:rsidRPr="00052788" w:rsidTr="00B86F73">
        <w:trPr>
          <w:trHeight w:val="20"/>
        </w:trPr>
        <w:tc>
          <w:tcPr>
            <w:tcW w:w="709" w:type="dxa"/>
            <w:shd w:val="clear" w:color="auto" w:fill="auto"/>
          </w:tcPr>
          <w:p w:rsidR="00A76B3F" w:rsidRPr="00052788" w:rsidRDefault="00A76B3F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A76B3F" w:rsidRPr="00052788" w:rsidRDefault="007E3B2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</w:t>
            </w:r>
            <w:r w:rsidR="00350285" w:rsidRPr="00052788">
              <w:rPr>
                <w:rFonts w:ascii="Times New Roman" w:hAnsi="Times New Roman"/>
              </w:rPr>
              <w:t>оличеств</w:t>
            </w:r>
            <w:r w:rsidRPr="00052788">
              <w:rPr>
                <w:rFonts w:ascii="Times New Roman" w:hAnsi="Times New Roman"/>
              </w:rPr>
              <w:t>о</w:t>
            </w:r>
            <w:r w:rsidR="00350285" w:rsidRPr="00052788">
              <w:rPr>
                <w:rFonts w:ascii="Times New Roman" w:hAnsi="Times New Roman"/>
              </w:rPr>
              <w:t xml:space="preserve"> мест концентрации дорожно-транспортных происшествий (аварийно-</w:t>
            </w:r>
            <w:r w:rsidR="00350285" w:rsidRPr="00052788">
              <w:rPr>
                <w:rFonts w:ascii="Times New Roman" w:hAnsi="Times New Roman"/>
              </w:rPr>
              <w:lastRenderedPageBreak/>
              <w:t>опасных участков) на дорожной сети,</w:t>
            </w:r>
            <w:r w:rsidR="00F546F9" w:rsidRPr="0005278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A76B3F" w:rsidRPr="00052788" w:rsidRDefault="00F546F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76B3F" w:rsidRPr="00052788" w:rsidRDefault="00F546F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B3F" w:rsidRPr="00052788" w:rsidRDefault="00F546F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76B3F" w:rsidRPr="00052788" w:rsidRDefault="00F546F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6B3F" w:rsidRPr="00052788" w:rsidRDefault="00F546F9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</w:tcPr>
          <w:p w:rsidR="00A76B3F" w:rsidRPr="00052788" w:rsidRDefault="00F546F9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рассчитывается,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</w:t>
            </w:r>
            <w:r w:rsidRPr="00052788">
              <w:rPr>
                <w:rFonts w:ascii="Times New Roman" w:hAnsi="Times New Roman"/>
                <w:bCs/>
              </w:rPr>
              <w:lastRenderedPageBreak/>
              <w:t xml:space="preserve">дорожно-транспортных происшествий (аварийно-опасных участков) по состоянию на 31 декабря 2017 года (базовое значение) </w:t>
            </w:r>
          </w:p>
        </w:tc>
      </w:tr>
    </w:tbl>
    <w:p w:rsidR="003A4A20" w:rsidRDefault="003A4A20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052788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E56AE7" w:rsidRPr="00052788" w:rsidRDefault="00E56AE7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4049" w:type="dxa"/>
        <w:tblInd w:w="9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1"/>
        <w:gridCol w:w="3402"/>
        <w:gridCol w:w="3685"/>
        <w:gridCol w:w="2552"/>
        <w:gridCol w:w="850"/>
        <w:gridCol w:w="851"/>
        <w:gridCol w:w="850"/>
        <w:gridCol w:w="908"/>
      </w:tblGrid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3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Финансовые затраты на реализацию </w:t>
            </w:r>
          </w:p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(тыс.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BC0E65" w:rsidRPr="00052788" w:rsidTr="00B86F73">
        <w:trPr>
          <w:trHeight w:val="207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</w:tr>
      <w:tr w:rsidR="00BC0E65" w:rsidRPr="00052788" w:rsidTr="00B86F73">
        <w:trPr>
          <w:trHeight w:val="207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0E65" w:rsidRPr="00052788" w:rsidTr="00B86F73">
        <w:trPr>
          <w:trHeight w:val="20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5E46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5E46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Проектирование, строительство, реконструкция, капитальный (текущий) ремонт автомобильных дор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ог местного значения (показатели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25 879,3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17 725,5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14 552,4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12 063,6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13 956,2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11 765,6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д. Белогорье </w:t>
            </w:r>
          </w:p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п. Луговской»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ансийского 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Нераспределенные средства на ремонт автомобильных дорог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</w:t>
            </w:r>
          </w:p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СП Сибирский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11 923,1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5 963,2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</w:t>
            </w:r>
          </w:p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СП Селиярово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87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объекту: 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«Строительство улично-дорожной сети </w:t>
            </w:r>
          </w:p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д. Ярки Ханты-Мансийского района»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департамент строительства, архитектуры и ЖКХ администрации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внутрипоселковых дорог </w:t>
            </w:r>
          </w:p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СП Цингалы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автомобильных дорог </w:t>
            </w:r>
          </w:p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СП Луговской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объе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кта: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внутрипоселковых дорог в с. Батово Ханты-Мансийского района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B0C6E" w:rsidRPr="00052788" w:rsidTr="006C40AF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  <w:p w:rsidR="007B0C6E" w:rsidRPr="00052788" w:rsidRDefault="007B0C6E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25 879,3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17 725,5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6 909,4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B0C6E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6E" w:rsidRPr="00052788" w:rsidRDefault="007B0C6E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5 665,0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B0C6E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6E" w:rsidRPr="00052788" w:rsidRDefault="007B0C6E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14 552,4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12 063,6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B0C6E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6E" w:rsidRPr="00052788" w:rsidRDefault="007B0C6E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B0C6E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C6E" w:rsidRPr="00052788" w:rsidRDefault="007B0C6E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13 956,2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11 765,6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946,2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1 244,4</w:t>
            </w:r>
          </w:p>
        </w:tc>
      </w:tr>
      <w:tr w:rsidR="007B0C6E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6E" w:rsidRPr="00052788" w:rsidRDefault="007B0C6E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6E" w:rsidRPr="00052788" w:rsidRDefault="007B0C6E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5E46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доступности и повышение качества транспортных услуг водным, воздушным, автомобильным транспортом </w:t>
            </w:r>
          </w:p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2D4C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35 978,3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35 978,3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14 835,4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9 690,5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2D4C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багаж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а водным (речным) транспортом)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1 350,0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2.1.1.3</w:t>
            </w:r>
            <w:r w:rsidR="002D4C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ажа автомобильным транспортом)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1 849,5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457,0</w:t>
            </w:r>
          </w:p>
        </w:tc>
      </w:tr>
      <w:tr w:rsidR="002D4CDF" w:rsidRPr="00052788" w:rsidTr="006C40AF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2D4CDF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F" w:rsidRPr="00052788" w:rsidRDefault="002D4CDF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11 497,5</w:t>
            </w:r>
          </w:p>
        </w:tc>
      </w:tr>
      <w:tr w:rsidR="00BC0E65" w:rsidRPr="00052788" w:rsidTr="00B86F73">
        <w:trPr>
          <w:trHeight w:val="20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5E46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(администрация сельского поселения Селиярово)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51A95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 района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льной дороги «Подъезд к д. Ярки»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Подъезд к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 Выкатной»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вновь введ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енного в эксплуатацию объекта: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(МКУ 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вновь введенного в эксплуатац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ию объекта: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D4CDF" w:rsidRPr="00052788" w:rsidTr="006C40AF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2D4C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4CDF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F" w:rsidRPr="00052788" w:rsidRDefault="002D4CDF" w:rsidP="00B86F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F" w:rsidRPr="00052788" w:rsidRDefault="002D4CDF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5E46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4 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безопасности дорожного движения на территории Ханты-Мансийского района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F73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Организация работы по внедрению и содержанию системы фотовидеофиксации нарушений правил дорожного движения </w:t>
            </w:r>
          </w:p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(показател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</w:t>
            </w:r>
            <w:r w:rsidR="00B86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86F73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(МКУ «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технического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BC0E65"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 w:rsidR="005E46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C0E65" w:rsidRPr="00052788" w:rsidTr="00B86F73">
        <w:trPr>
          <w:trHeight w:val="2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65" w:rsidRPr="00052788" w:rsidRDefault="00BC0E65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5" w:rsidRPr="00052788" w:rsidRDefault="00BC0E65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642B" w:rsidRPr="00052788" w:rsidTr="006C40AF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D264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642B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2B" w:rsidRPr="00052788" w:rsidRDefault="00D2642B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642B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2B" w:rsidRPr="00052788" w:rsidRDefault="00D2642B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642B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2B" w:rsidRPr="00052788" w:rsidRDefault="00D2642B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642B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2B" w:rsidRPr="00052788" w:rsidRDefault="00D2642B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642B" w:rsidRPr="00052788" w:rsidTr="00997D87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2B" w:rsidRPr="00052788" w:rsidRDefault="00D2642B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2B" w:rsidRPr="00052788" w:rsidRDefault="00D2642B" w:rsidP="0005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97D87" w:rsidRPr="00052788" w:rsidTr="00997D87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997D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сего по муниципальной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788">
              <w:rPr>
                <w:rFonts w:ascii="Times New Roman" w:hAnsi="Times New Roman"/>
                <w:bCs/>
                <w:sz w:val="18"/>
                <w:szCs w:val="18"/>
              </w:rPr>
              <w:t>78 925,4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788">
              <w:rPr>
                <w:rFonts w:ascii="Times New Roman" w:hAnsi="Times New Roman"/>
                <w:bCs/>
                <w:sz w:val="18"/>
                <w:szCs w:val="18"/>
              </w:rPr>
              <w:t>42 631,7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788">
              <w:rPr>
                <w:rFonts w:ascii="Times New Roman" w:hAnsi="Times New Roman"/>
                <w:bCs/>
                <w:sz w:val="18"/>
                <w:szCs w:val="18"/>
              </w:rPr>
              <w:t>23 551,8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788">
              <w:rPr>
                <w:rFonts w:ascii="Times New Roman" w:hAnsi="Times New Roman"/>
                <w:bCs/>
                <w:sz w:val="18"/>
                <w:szCs w:val="18"/>
              </w:rPr>
              <w:t>12 741,9</w:t>
            </w:r>
          </w:p>
        </w:tc>
      </w:tr>
      <w:tr w:rsidR="00997D87" w:rsidRPr="00052788" w:rsidTr="00997D87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87" w:rsidRPr="00052788" w:rsidRDefault="00997D87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13 426,9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7 761,9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97D87" w:rsidRPr="00052788" w:rsidTr="00997D87">
        <w:trPr>
          <w:trHeight w:val="20"/>
        </w:trPr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87" w:rsidRPr="00052788" w:rsidRDefault="00997D87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65 498,5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34 869,8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997D87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87" w:rsidRPr="00052788" w:rsidRDefault="00997D87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97D87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87" w:rsidRPr="00052788" w:rsidRDefault="00997D87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64 902,3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34 571,8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17 588,6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052788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997D87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87" w:rsidRPr="00052788" w:rsidRDefault="00997D87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3A4A20" w:rsidRDefault="00997D87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3A4A20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3A4A20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3A4A20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87" w:rsidRPr="003A4A20" w:rsidRDefault="00997D87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6442" w:rsidRPr="00052788" w:rsidTr="006C40AF">
        <w:trPr>
          <w:trHeight w:val="47"/>
        </w:trPr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42" w:rsidRPr="00052788" w:rsidRDefault="00FB6442" w:rsidP="00B86F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052788" w:rsidRDefault="00FB6442" w:rsidP="00FB64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екты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42" w:rsidRPr="00052788" w:rsidRDefault="00FB6442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052788" w:rsidRDefault="00FB6442" w:rsidP="00FB64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71 956,0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35 662,3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23 551,8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42" w:rsidRPr="00052788" w:rsidRDefault="00FB6442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13 426,9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7 761,9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42" w:rsidRPr="00052788" w:rsidRDefault="00FB6442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58 529,1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27 900,4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17 886,8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12 741,9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442" w:rsidRPr="00052788" w:rsidRDefault="00FB6442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B6442" w:rsidRPr="00052788" w:rsidTr="006C40AF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42" w:rsidRPr="00052788" w:rsidRDefault="00FB6442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42" w:rsidRPr="003A4A20" w:rsidRDefault="00FB6442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4A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723C6B" w:rsidRPr="00052788" w:rsidTr="006C40AF">
        <w:trPr>
          <w:trHeight w:val="20"/>
        </w:trPr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6B" w:rsidRPr="00052788" w:rsidRDefault="00723C6B" w:rsidP="00723C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6B" w:rsidRPr="00052788" w:rsidRDefault="00723C6B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6B" w:rsidRPr="00052788" w:rsidRDefault="00723C6B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6B" w:rsidRPr="00052788" w:rsidRDefault="00723C6B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6B" w:rsidRPr="00052788" w:rsidRDefault="00723C6B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6B" w:rsidRPr="00052788" w:rsidRDefault="00723C6B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3A4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транспорта, связи и дорог)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42 877,8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14 737,9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16 642,4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11 497,5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9619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</w:t>
            </w:r>
            <w:r w:rsidR="0096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администрации 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Ханты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-Мансийского района (МКУ </w:t>
            </w:r>
            <w:r w:rsidR="00F44F2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F44F2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24 921,5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16 767,7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6 909,4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5 665,0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13 594,6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11 105,8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12 998,4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10 807,8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946,2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1 244,4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596,2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3A4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(сельские посе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 Ханты-Мансийского района)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8 871,0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3A4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 гражданской защиты»)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3A4A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(МКУ «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технического обеспечения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A4A20" w:rsidRPr="00052788" w:rsidTr="008C4BE0">
        <w:trPr>
          <w:trHeight w:val="20"/>
        </w:trPr>
        <w:tc>
          <w:tcPr>
            <w:tcW w:w="8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20" w:rsidRPr="00052788" w:rsidRDefault="003A4A20" w:rsidP="00B86F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20" w:rsidRPr="00052788" w:rsidRDefault="003A4A20" w:rsidP="00052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78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F6F82" w:rsidRPr="00052788" w:rsidRDefault="002F6F82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4C669F" w:rsidRPr="00052788" w:rsidRDefault="004C669F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F109D3" w:rsidRPr="00052788" w:rsidRDefault="00F109D3" w:rsidP="00052788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Срок строительства, </w:t>
            </w: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</w:t>
            </w: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Pr="00052788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2F6F82" w:rsidRPr="00052788" w:rsidRDefault="002F6F82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Pr="00052788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  <w:r w:rsidR="00A8536C" w:rsidRPr="00052788">
        <w:rPr>
          <w:rFonts w:ascii="Times New Roman" w:hAnsi="Times New Roman"/>
          <w:sz w:val="28"/>
          <w:szCs w:val="28"/>
        </w:rPr>
        <w:t>»</w:t>
      </w:r>
      <w:r w:rsidR="00D2324B" w:rsidRPr="00052788">
        <w:rPr>
          <w:rFonts w:ascii="Times New Roman" w:hAnsi="Times New Roman"/>
          <w:sz w:val="28"/>
          <w:szCs w:val="28"/>
        </w:rPr>
        <w:t>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D2324B" w:rsidRPr="00052788" w:rsidRDefault="00D2324B" w:rsidP="00D5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2F6F82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Р.Н.Ерышев</w:t>
      </w:r>
    </w:p>
    <w:sectPr w:rsidR="00463B6F" w:rsidRPr="00052788" w:rsidSect="00052788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50" w:rsidRDefault="00BF0150" w:rsidP="00447F3D">
      <w:pPr>
        <w:spacing w:after="0" w:line="240" w:lineRule="auto"/>
      </w:pPr>
      <w:r>
        <w:separator/>
      </w:r>
    </w:p>
  </w:endnote>
  <w:endnote w:type="continuationSeparator" w:id="0">
    <w:p w:rsidR="00BF0150" w:rsidRDefault="00BF0150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50" w:rsidRDefault="00BF0150" w:rsidP="00447F3D">
      <w:pPr>
        <w:spacing w:after="0" w:line="240" w:lineRule="auto"/>
      </w:pPr>
      <w:r>
        <w:separator/>
      </w:r>
    </w:p>
  </w:footnote>
  <w:footnote w:type="continuationSeparator" w:id="0">
    <w:p w:rsidR="00BF0150" w:rsidRDefault="00BF0150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F9" w:rsidRPr="00CA72AE" w:rsidRDefault="00F546F9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0D27DC">
      <w:rPr>
        <w:noProof/>
        <w:sz w:val="26"/>
        <w:szCs w:val="26"/>
      </w:rPr>
      <w:t>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3EC9"/>
    <w:rsid w:val="00014274"/>
    <w:rsid w:val="000224E2"/>
    <w:rsid w:val="000235EF"/>
    <w:rsid w:val="000259C6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128B"/>
    <w:rsid w:val="000D27DC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89A"/>
    <w:rsid w:val="00172DDA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B24A8"/>
    <w:rsid w:val="001B299A"/>
    <w:rsid w:val="001B2AD1"/>
    <w:rsid w:val="001B2B5D"/>
    <w:rsid w:val="001B4089"/>
    <w:rsid w:val="001B72F3"/>
    <w:rsid w:val="001C64CD"/>
    <w:rsid w:val="001C78C4"/>
    <w:rsid w:val="001D42FA"/>
    <w:rsid w:val="001D5447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4A85"/>
    <w:rsid w:val="00284FF9"/>
    <w:rsid w:val="002854CB"/>
    <w:rsid w:val="00286F8B"/>
    <w:rsid w:val="00291FBD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6F82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CCF"/>
    <w:rsid w:val="003A099C"/>
    <w:rsid w:val="003A2A3C"/>
    <w:rsid w:val="003A31AA"/>
    <w:rsid w:val="003A3F09"/>
    <w:rsid w:val="003A422D"/>
    <w:rsid w:val="003A4A20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20397"/>
    <w:rsid w:val="00420758"/>
    <w:rsid w:val="00424F08"/>
    <w:rsid w:val="00426E27"/>
    <w:rsid w:val="00426E89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58FC"/>
    <w:rsid w:val="004C669F"/>
    <w:rsid w:val="004D183D"/>
    <w:rsid w:val="004D4B7A"/>
    <w:rsid w:val="004D5E67"/>
    <w:rsid w:val="004D665B"/>
    <w:rsid w:val="004D6B3A"/>
    <w:rsid w:val="004D7DC7"/>
    <w:rsid w:val="004E0C33"/>
    <w:rsid w:val="004E1D09"/>
    <w:rsid w:val="004E3C6D"/>
    <w:rsid w:val="004E65C9"/>
    <w:rsid w:val="004E6E39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5D72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3B62"/>
    <w:rsid w:val="00563E4F"/>
    <w:rsid w:val="0056486D"/>
    <w:rsid w:val="00564BE8"/>
    <w:rsid w:val="005673C2"/>
    <w:rsid w:val="00573AB5"/>
    <w:rsid w:val="005748DB"/>
    <w:rsid w:val="0057552D"/>
    <w:rsid w:val="00577CF9"/>
    <w:rsid w:val="00581E7B"/>
    <w:rsid w:val="0058411D"/>
    <w:rsid w:val="00586E1D"/>
    <w:rsid w:val="00587CB5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476F"/>
    <w:rsid w:val="008851C1"/>
    <w:rsid w:val="00893745"/>
    <w:rsid w:val="008969B0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7C"/>
    <w:rsid w:val="008E5EE0"/>
    <w:rsid w:val="008F133D"/>
    <w:rsid w:val="008F1DD7"/>
    <w:rsid w:val="008F1F5C"/>
    <w:rsid w:val="00905FE4"/>
    <w:rsid w:val="009108BA"/>
    <w:rsid w:val="00911BC9"/>
    <w:rsid w:val="009143B4"/>
    <w:rsid w:val="00915138"/>
    <w:rsid w:val="00916992"/>
    <w:rsid w:val="0093087A"/>
    <w:rsid w:val="00930A16"/>
    <w:rsid w:val="00934724"/>
    <w:rsid w:val="00934E82"/>
    <w:rsid w:val="00936530"/>
    <w:rsid w:val="00936F43"/>
    <w:rsid w:val="00937449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BE7"/>
    <w:rsid w:val="0098616B"/>
    <w:rsid w:val="00986A2E"/>
    <w:rsid w:val="009875CA"/>
    <w:rsid w:val="00987C50"/>
    <w:rsid w:val="009904D7"/>
    <w:rsid w:val="00990DAA"/>
    <w:rsid w:val="00995186"/>
    <w:rsid w:val="00995585"/>
    <w:rsid w:val="00997D87"/>
    <w:rsid w:val="009A2DB7"/>
    <w:rsid w:val="009A5836"/>
    <w:rsid w:val="009B32C8"/>
    <w:rsid w:val="009B6FDD"/>
    <w:rsid w:val="009B766B"/>
    <w:rsid w:val="009C1134"/>
    <w:rsid w:val="009C257A"/>
    <w:rsid w:val="009C2BDF"/>
    <w:rsid w:val="009C5743"/>
    <w:rsid w:val="009C798D"/>
    <w:rsid w:val="009E01C0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5452"/>
    <w:rsid w:val="00A223F2"/>
    <w:rsid w:val="00A25075"/>
    <w:rsid w:val="00A2511D"/>
    <w:rsid w:val="00A27A61"/>
    <w:rsid w:val="00A30E96"/>
    <w:rsid w:val="00A327E7"/>
    <w:rsid w:val="00A329EB"/>
    <w:rsid w:val="00A355FE"/>
    <w:rsid w:val="00A35AA8"/>
    <w:rsid w:val="00A36029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1D7C"/>
    <w:rsid w:val="00B25431"/>
    <w:rsid w:val="00B25797"/>
    <w:rsid w:val="00B319DB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322A"/>
    <w:rsid w:val="00B6394F"/>
    <w:rsid w:val="00B63EE5"/>
    <w:rsid w:val="00B649A1"/>
    <w:rsid w:val="00B65EBC"/>
    <w:rsid w:val="00B664D6"/>
    <w:rsid w:val="00B669DE"/>
    <w:rsid w:val="00B74642"/>
    <w:rsid w:val="00B76D74"/>
    <w:rsid w:val="00B82644"/>
    <w:rsid w:val="00B86F73"/>
    <w:rsid w:val="00B92A47"/>
    <w:rsid w:val="00B94D7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E106C"/>
    <w:rsid w:val="00BE3344"/>
    <w:rsid w:val="00BE4FC2"/>
    <w:rsid w:val="00BE675B"/>
    <w:rsid w:val="00BF0150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63DE4"/>
    <w:rsid w:val="00C63FF3"/>
    <w:rsid w:val="00C67FC8"/>
    <w:rsid w:val="00C72851"/>
    <w:rsid w:val="00C7640C"/>
    <w:rsid w:val="00C8030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D46FE"/>
    <w:rsid w:val="00CE27F7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15BF"/>
    <w:rsid w:val="00D331E3"/>
    <w:rsid w:val="00D3725B"/>
    <w:rsid w:val="00D37278"/>
    <w:rsid w:val="00D44051"/>
    <w:rsid w:val="00D44EB6"/>
    <w:rsid w:val="00D45F41"/>
    <w:rsid w:val="00D4668E"/>
    <w:rsid w:val="00D529A5"/>
    <w:rsid w:val="00D61120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B2E"/>
    <w:rsid w:val="00D9308B"/>
    <w:rsid w:val="00D93A83"/>
    <w:rsid w:val="00D942DA"/>
    <w:rsid w:val="00D966A3"/>
    <w:rsid w:val="00D97364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7537"/>
    <w:rsid w:val="00F32080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599C"/>
    <w:rsid w:val="00F86F83"/>
    <w:rsid w:val="00F91D1F"/>
    <w:rsid w:val="00F978D0"/>
    <w:rsid w:val="00F9790D"/>
    <w:rsid w:val="00FA0A4E"/>
    <w:rsid w:val="00FA2BB8"/>
    <w:rsid w:val="00FA35F5"/>
    <w:rsid w:val="00FA62F3"/>
    <w:rsid w:val="00FA661E"/>
    <w:rsid w:val="00FB0427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CE5498AF413FAD5ACE975C90B44409FA8CAB6EBD5365F4BD65282FAB4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C9D9-46ED-4E2D-A18F-49515AE2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5945</Words>
  <Characters>33892</Characters>
  <Application>Microsoft Office Word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39758</CharactersWithSpaces>
  <SharedDoc>false</SharedDoc>
  <HLinks>
    <vt:vector size="18" baseType="variant"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consultantplus://offline/ref=A32CE5498AF413FAD5ACE975C90B44409FA8CAB6EBD5365F4BD65282FAB4H0K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consultantplus://offline/ref=A32CE5498AF413FAD5ACE975C90B44409FA8CDB7E0D6365F4BD65282FA40076A499F81001A66B270B3H0K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2019-08-08T07:37:00Z</cp:lastPrinted>
  <dcterms:created xsi:type="dcterms:W3CDTF">2019-08-08T09:32:00Z</dcterms:created>
  <dcterms:modified xsi:type="dcterms:W3CDTF">2019-08-08T09:32:00Z</dcterms:modified>
</cp:coreProperties>
</file>